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Рекомендации по проведению анестезии для пациентов с подозрением на коронавирус COVID-19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Последнее обновление: 13 марта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Montravers Département d‘Anesthésie-Réanimation CHU Bichat Claude Bernard. APHP, Paris. France.J.C. Lucet Unité Hospitalière de Lutte Contre les Infections. CHU Bichat Claude Bernard. APHP, Paris. France.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Благодарности за вычитку и критику: S. Fournier, D. Longrois, S. Molliex, M. Raux, M. Samama, B. Veber, P. Berthelot, M.P. Dilly, A. Gouel, E. Kantor, M. Nimier, S. Provenchère, F. Servin, B. Hoszman.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Нижеследующие рекомендации основаны на известных нам на сегодняшний день данных и результатам наблюдений. Каждому учреждению надлежит самостоятельно адаптировать данные рекомендации под свои нужды, имея в виду доступные средства и особенности своей организации. По мере изменения ситуации и увеличения накопленных сведений, вероятно, будет опубликована свежая версия рекомендаций через несколько дней или недель.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Заражение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Большинство случаев инфекции COVID-19 не представляет серьёзной угрозы. Люди, которые рискуют получить тяжёлую форму заболевания — пожилые и те, у кого есть определённые хронические заболевания (сердечная или лёгочная недостаточность…). Тем не менее, существуют тяжёлые формы, по сути, имеющие характер нарушения дыхания, или ОРДС.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Заражение происходит в основном воздушно-капельным путём. Повышен риск передачи от человека к человеку. Это может происходить следующим образом: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Через крупные капли, попадающие на слизистые лица, напрямую или через грязные руки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Заражение через оболочку глаза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Передача мелких капель по воздуху, возможная во время реанимационных работ (интубация, нон-инвазивная вентиляция, дыхание через трахею [ориг. aspiration trachéale], ….). Если таковой риск существует, без сомнений, он второстепенен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Существуют клинические формы болезни, сопровождающиеся проблемами желудочно-кишечного тракта. Вирус был обнаружен в пробах стула. Хоть это и не столь частая ситуация, она вынуждает принимать меры, сходные с теми, которые применяются с пациентами-носителями мультирезистентных энтеробактерий, в добавление к защите дыхательных путей, представленной ниже.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Предлагаемые меры предназначены для того, чтобы избежать рассеивания возбудителя, заражения медперсонала и других больных.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Определения могут быть изменены с течением времени, ввиду накопления информации, улучшения доступных диагностических методов и правил [COVID], установленных инфекционистами и специалистами по гигиене.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Заражённый пациент определяется как субъект с положительным предварительным результатом носоглоточно</w:t>
      </w:r>
      <w:r w:rsidDel="00000000" w:rsidR="00000000" w:rsidRPr="00000000">
        <w:rPr>
          <w:rtl w:val="0"/>
        </w:rPr>
        <w:t xml:space="preserve">го мазка ПЦР.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Пациент с подозрением на инфекцию определяется как субъект, имеющий характерные симптомы (актуальные признаки : температура  ≥38°C или кашель или одышка с частотой дыхания &gt;22/минуту) и показаниям к госпитализации </w:t>
          </w:r>
        </w:sdtContent>
      </w:sdt>
      <w:r w:rsidDel="00000000" w:rsidR="00000000" w:rsidRPr="00000000">
        <w:rPr>
          <w:rtl w:val="0"/>
        </w:rPr>
        <w:t xml:space="preserve">гипоксемическая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пневмония или тяжёлые сопутствующие заболевания). Мы используем такое широкое определение, чтобы не пропустить заражённого пациента и избежать распространения инфекции в популяции и среди медперсонала.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Организация процедуры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План работы бригады анестезиологов должен быть подготовлен и запротоколирован профессионалами, иметь чёткие определения и ясную постановку задачи.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Сотрудники и оборудование должны быть подготовлены заранее.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Чтобы избежать ошибок во время производимых действий, необходимо проведение тренировки персонала до работы с первым пациентом.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Уничтожение заражённых отходов необходимо в соответствии с процедурой правил COVID, установленных инфекционистами и специалистами по гигиене.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Экипировка медперсонала, принимающего пациента в операционный блок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Весь персонал, вовлечённый в операцию, должен иметь экипировку индивидуальной защиты (EPI) согласно правилам COVID, установленным инфекционистами и специалистами по гигиене. Эта экипировка должна состоять из 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защитной маски (в идеале типа FFP2, если нет, как минимум хирургической, правильным образом подогнанной к лицу)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защитных очков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хирургического халата  с резинками </w:t>
      </w:r>
      <w:r w:rsidDel="00000000" w:rsidR="00000000" w:rsidRPr="00000000">
        <w:rPr>
          <w:rtl w:val="0"/>
        </w:rPr>
        <w:t xml:space="preserve">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запястьях и непромокаемыми рукавами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нестерильных перчаток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Необходимо натренировать персонал одевать/раздевать пациента, чтобы избежать ошибок и заражения.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Строгое следование протоколу и неустанная бдительность — важнейшие элементы для ограничения распространения болезни.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Особое внимание следует обратить на гигиену рук, прежде чем снимать и надевать средства индивидуальной защиты.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Максимальный риск заражения медперсонала — во время снятия СИЗ после операции, поэтому оно должно проводиться под надзором одного из коллег.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Подготовка пациента и открытие комнаты [операционной/палаты?]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Перевод пациента, заражённого или с подозрением на инфекцию COVID-19, в операционную и его возвращение в палату после операции должно быть распланировано с учётом риска </w:t>
      </w:r>
      <w:r w:rsidDel="00000000" w:rsidR="00000000" w:rsidRPr="00000000">
        <w:rPr>
          <w:rtl w:val="0"/>
        </w:rPr>
        <w:t xml:space="preserve">выделения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аэрозол</w:t>
      </w:r>
      <w:r w:rsidDel="00000000" w:rsidR="00000000" w:rsidRPr="00000000">
        <w:rPr>
          <w:rtl w:val="0"/>
        </w:rPr>
        <w:t xml:space="preserve">ьных частиц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в ходе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медицински</w:t>
      </w:r>
      <w:r w:rsidDel="00000000" w:rsidR="00000000" w:rsidRPr="00000000">
        <w:rPr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процедур.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Коридоры и лифты должны быть освобождены от всех, кто не участвует в перевозке.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Пациент должен быть в защитной/хирургической маске во время перевода в операционную.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Персонал, занимающийся перевозкой пациента и его принятием в операционный блок должны быть облечены в персональные средства защиты, включая хирургическую маску.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Следует уделять внимание вентиляции помещения, которая должна быть в идеале </w:t>
      </w:r>
      <w:r w:rsidDel="00000000" w:rsidR="00000000" w:rsidRPr="00000000">
        <w:rPr>
          <w:rtl w:val="0"/>
        </w:rPr>
        <w:t xml:space="preserve">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отрицательным давлением или прервана. По умолчанию вмешательство не должно быть отменено.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 же самое должно относиться к процедурам вне операционного блока (кабинет врача, кабинеты эндоскопии)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Медперсонал операционного блока должен быть одет в персональные средства защиты, включая хирургическую маску.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Вмешательство [хирургическое? intervention] происходит в комнате без модификаций вентиляции.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Дезинфекция рук водно-спиртовым раствором необходима </w:t>
      </w:r>
      <w:r w:rsidDel="00000000" w:rsidR="00000000" w:rsidRPr="00000000">
        <w:rPr>
          <w:rtl w:val="0"/>
        </w:rPr>
        <w:t xml:space="preserve">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 после контакта с пациентом.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Число персонала, задействованное в операции, должно быть сокращено до минимума, в идеале они не должны выходить из операционной, ни сменяться во время всей процедуры.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конце процедуры, перчатки должны быть немедленно сняты, а руки продезинфицированы водно-спиртовым раствором _прежде_ чем снимать СИЗ (средства индивидуальной защиты).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снятия СИЗ, медперсонал должен избегать любых контактов рук с волосами и лицом до повторной дезинфекции рук водно-спиртовым раствором.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 время уничтожения СИЗ в конце процедуры необходимо избегать прикосновений к загрязнённым зонам.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Анестетический материал вытирается с применением обычных обеззараживающих материалов.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Материалы, требуемые для вентиляции и дыхания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Гидрофобный фильтр (обозначен зелёным на рисунке ниже) с высокой способностью к фильтрации должен быть расположен между вентиляционным  каналом и лицевой маской со стороны пациента и/или между трахеальной </w:t>
      </w:r>
      <w:r w:rsidDel="00000000" w:rsidR="00000000" w:rsidRPr="00000000">
        <w:rPr>
          <w:rtl w:val="0"/>
        </w:rPr>
        <w:t xml:space="preserve">трубкой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Y-частью дыхательных путей (воздуховодов [?]). Линия извлечения газа из аппарата для анестезии должна быть подключена  La ligne de prélèvement de gaz de l’appareil d’anesthésie doit être raccordée выше фильтра со стороны аппарата чтобы </w:t>
      </w:r>
      <w:r w:rsidDel="00000000" w:rsidR="00000000" w:rsidRPr="00000000">
        <w:rPr>
          <w:rtl w:val="0"/>
        </w:rPr>
        <w:t xml:space="preserve">избежать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заражения резервуара с газом и как следствие самого аппарата для анестезии. Дополнительный фильтр (на рисунке жёлтый) на уровне выдыхательного клапана, (поставить между частью пациента и выдыхательным клапаном) чрезвычайно рекомендован по причине риска заражения блока пациента во время ежедневного отсоединения и замены фильтра в части Y.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78350" cy="2622550"/>
            <wp:effectExtent b="0" l="0" r="0" t="0"/>
            <wp:docPr descr="Capnographe coronavirus" id="1073741826" name="image1.png"/>
            <a:graphic>
              <a:graphicData uri="http://schemas.openxmlformats.org/drawingml/2006/picture">
                <pic:pic>
                  <pic:nvPicPr>
                    <pic:cNvPr descr="Capnographe coronaviru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62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 обнаружено никаких дополнительных преимуществ механических фильтров перед электростатическими против COVID-19. Фильтры следует менять ежедневно и после каждого COVID + пациента. Второй фильтр в выдыхательном блоке следует менять прежде чем менять фильтр в части Y.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Необходимо использовать закрытую эндотрахеальную систему, оборудованную системой сменных фильтров, чтобы надёжно защитить отсасывающее устройство и окружающую среду пациента против любого заражения.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Анестезирующие процедуры для дыхательных путей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Особое внимание следует уделить рискам, связанным с аэрозолями и каплями.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Ведение дыхательных путей должно быть проделано наиболее опытным сотрудником.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 работы с дыхательными путями должны проводиться медперсоналом, оборудованным защитными масками типа FFP2, защитными очками и перчатками. Персонал также должен носить хирургические маски.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Преоксигенация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чистым кислородом и быстрая последовательность действий рекомендованы для того, чтобы избегнуть ручную вентиляцию пациента, которая может повлечь появление заражённого аэрозоля в дыхательных путях пациента.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ручной вентиляции, анестезирующая маска должна быть скорректирована обеими руками, чтобы минимизировать утечку.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гипоксии, повышенного альвеолярно-артериального градиента, невозможности поддеживать апноэ [задержку дыхания?] до 30 секунд или противопоказаний к сукцинилхолину, можно использовать небольшие дыхательные объёмы [petits volumes courants ??].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 всех вышеизложенных случаях показан минимально возможный расход [минимальная возможная скорость?] газа для поддержания насыщения кислородом.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Интубацию без наркоза с использованием фиброскопа необходимо избегать, если нет специфических причин использовать именно её, из-за риска кашля и аэрозоля во время пульверизации локальной анестезии, которые позволяют вирусу попасть в аэрозоль.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первую очередь рекомендуется </w:t>
      </w:r>
      <w:r w:rsidDel="00000000" w:rsidR="00000000" w:rsidRPr="00000000">
        <w:rPr>
          <w:rtl w:val="0"/>
        </w:rPr>
        <w:t xml:space="preserve">использование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видео-ларингоскопии, которая отдаляет оператора от пациента.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Использование трахеальной интубации предпочтительнее ларингеальной маски.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Механическая вентиляция лёгких с положительным давлением может быть использована только после раздувания манжеты интубационной трубки.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Кураризация предпочтительна, чтобы избежать кашля и распространения заражённого аэрозоля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 время контроля дыхательной недостаточности связанной с дыхательной инфекцией коронавируса снаружи операционного блока, следует избегать использования неинвазивной вентиляции или высокоскоростного насыщения кислородом, чтобы не создавать аэрозоль с содержанием вируса в помещении. Следует предвидеть раннюю интубацию пациентам, самочувствие которых резко ухудшается.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контроля пациента, транспортированного из реанимации, уже интубированного и вентилируемого [?], вентиляционный контур транспорта не должен отделяться, чтобы избежать общего заражения. Если отделение необходимо, фильтр пациента должен остаться на трубке. Выдыхательная пауза вентиляции, соответствующей пережатию интубационной трубке, рекомендуется.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процедуры, весь материал, не защищённый гидрофобным фильтром, использованный для вентиляции и материал для интубации необходимо выбросить или продезинфицировать стандартным дезинцифирующим средством(Surfa safe, ….)(как и рукоять ларингоскопа).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Меры предосторожности при местной и спинальной анестезии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Инструкции, связанные с инфекцией коронавируса, полностью применимы.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Пациент должен носить хирургическую маску, медперсонал — полный набор СИЗ.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Местная и спинальная анестезия должны проводиться наиболее опытным сотрудником.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признаков тяжёлого течения болезни (гипоксия, потеря сознания, волнение, отказ органов…), местная и спинальная анестезия не рекомендованы.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Постоперационный контроль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Составляющие СИЗ (маска, перчатки, очки, халат) медперсонала, занятого в постоперационном наблюдении, такие же, как и в операционном блоке.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повреждений ??? [d’atteinte pauci-symptomatique] (absence [отсутствие] d’oxygéno-requérance [?????]) и в случае предполагаемого пребывания в палате постоперационного наблюдения (SSPI)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менее чем 60 минут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и/или в случае местной/спинальной анестезии, пробуждение производится в операционном зале, затем пациент переводится напрямую в свою палату под наблюдение, согласно правилам перемещения в операционный блок.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 ?????? [d’atteinte pauci-symptomatique (absence d’oxygéno-requérance)] и в случае предполагаемого пребывания в SSPI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более чем 60 минут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пациент переводится в SSPI в хирургической маске, в идеале в отдельную комнату, или отделённым ширмами. Пациент переводится в свою палату как можно скорее по завершении наблюдения.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случае, если пациент реанимации (или отделения дальнейшего оказания медицинской помощи[unité de soins continus]), инфицированный или с подозрением на коронавирус, находился в операционном блоке, его транспортируют напрямую в  [его блок] реанимацию по завершении оперативного вмешательства.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Источники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Nouvelle définition des cas de COVID-19 et prise en charge de ces patients. Ministère des Solidarités et de la Santé. Direction Générale de la Santé Référence MARS 2020_8. 01/03/2020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Procédure de prise en charge au bloc opératoire d’un patient infecté par le nCoV 2020, GED CHU Bichat Claude Bernard. APHP.7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Avis relatif aux indications du port des masques chirurgicaux et des appareils de protection respiratoire de type FFP2 pour les professionnels de sante. Société Française d’Hygiène Hospitalière – 04 mars 2020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Organisation Mondiale de la Santé (OMS) 2020. Rational use of personal protective equipment for coronavirus disease 2019 (COVID-19). Interim guidance 27 February 2020.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https://apps.who.int/iris/bitstream/handle/10665/331215/WHO-2019-nCov-IPCPPE_use-2020.1-eng.pdf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Société française d’Hygiène Hospitalière (SF2H) 2013. Prévention de la transmission croisée par voie respiratoire : air ou gouttelettes. https://www.sf2h.net/publications/prevention-de-transmission-croisee-voie-respiratoire-air-goutelettes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Société française d’Hygiène Hospitalière (SF2H) 2018. AVIS N° 2018-01/SF2H du 23 mars 2018 relatif au choix et à l’utilisation adaptée d’un appareil de protection respiratoire. https://www.sf2h.net/publications/avis-n-2018-01-sf2h-du-23-mars-2018-relatif-au-choix-et-a-lutilisation-adaptee-dunappareil-de-protection-respiratoire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Recommandations de la fondation américaine pour la sécurité du patient, recommandations de l’ASA.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Coronavirus Disease 2019 (COVID-19) and Pregnancy: What obstetricians need to know, Fev 2020.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Outbreak of a new coronavirus: What anaesthetists should know. British Journal of Anaesthesia. doi:10.1016/j.bja.2020.02.008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br w:type="textWrapping"/>
        <w:t xml:space="preserve">————</w:t>
        <w:br w:type="textWrapping"/>
        <w:br w:type="textWrapping"/>
        <w:t xml:space="preserve">На рисунке.</w:t>
        <w:br w:type="textWrapping"/>
        <w:br w:type="textWrapping"/>
        <w:t xml:space="preserve">Зелёный — капнограф и анализатор галогенов</w:t>
        <w:br w:type="textWrapping"/>
        <w:br w:type="textWrapping"/>
        <w:t xml:space="preserve">Жёлтый — трубка для выдоха [?]</w:t>
        <w:br w:type="textWrapping"/>
        <w:br w:type="textWrapping"/>
        <w:t xml:space="preserve">Синяя стрелочка  — трубка для вдоха [?]</w:t>
      </w:r>
    </w:p>
    <w:sectPr>
      <w:headerReference r:id="rId9" w:type="default"/>
      <w:footerReference r:id="rId10" w:type="default"/>
      <w:pgSz w:h="16840" w:w="11900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ungsuh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ru-RU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  <w:style w:type="numbering" w:styleId="Imported Style 6">
    <w:name w:val="Imported Style 6"/>
    <w:pPr>
      <w:numPr>
        <w:numId w:val="11"/>
      </w:numPr>
    </w:pPr>
  </w:style>
  <w:style w:type="numbering" w:styleId="Imported Style 7">
    <w:name w:val="Imported Style 7"/>
    <w:pPr>
      <w:numPr>
        <w:numId w:val="13"/>
      </w:numPr>
    </w:pPr>
  </w:style>
  <w:style w:type="numbering" w:styleId="Imported Style 8">
    <w:name w:val="Imported Style 8"/>
    <w:pPr>
      <w:numPr>
        <w:numId w:val="15"/>
      </w:numPr>
    </w:pPr>
  </w:style>
  <w:style w:type="numbering" w:styleId="Imported Style 9">
    <w:name w:val="Imported Style 9"/>
    <w:pPr>
      <w:numPr>
        <w:numId w:val="17"/>
      </w:numPr>
    </w:pPr>
  </w:style>
  <w:style w:type="numbering" w:styleId="Imported Style 10">
    <w:name w:val="Imported Style 10"/>
    <w:pPr>
      <w:numPr>
        <w:numId w:val="19"/>
      </w:numPr>
    </w:pPr>
  </w:style>
  <w:style w:type="numbering" w:styleId="Imported Style 11">
    <w:name w:val="Imported Style 11"/>
    <w:pPr>
      <w:numPr>
        <w:numId w:val="2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color="0000ff" w:val="single"/>
      <w:lang w:val="en-US"/>
      <w14:textFill>
        <w14:solidFill>
          <w14:srgbClr w14:val="0000FF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apps.who.int/iris/bitstream/handle/10665/331215/WHO-2019-nCov-IPCPPE_use-2020.1-eng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NwCxgGToexIh9i72ZBmm8JocEA==">AMUW2mX06Y87pM/ugSIv3TJzWfpxIvuvuEAvJjBsDCJTOjyOyi3syD1lmovqyu2F4WfHQhxjlpW6XZxAfnxCpdw89cLItM/QbDfgOvXMUMRoWgeYhBpJGn975bjABvQ2pKNtnH6bj/4DxkG8aU+NDe00Wdr2VvpXXRfms/YRO2bWIkMMQ4Kj8YI=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